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D7" w:rsidRPr="00BB0620" w:rsidRDefault="007B49D7" w:rsidP="007B49D7">
      <w:pPr>
        <w:jc w:val="center"/>
        <w:rPr>
          <w:b/>
          <w:sz w:val="20"/>
          <w:szCs w:val="20"/>
        </w:rPr>
      </w:pPr>
      <w:r w:rsidRPr="00BB0620">
        <w:rPr>
          <w:b/>
          <w:sz w:val="20"/>
          <w:szCs w:val="20"/>
        </w:rPr>
        <w:t>Техническая спецификация</w:t>
      </w:r>
    </w:p>
    <w:p w:rsidR="007B49D7" w:rsidRPr="00BB0620" w:rsidRDefault="007B49D7" w:rsidP="007B49D7">
      <w:pPr>
        <w:jc w:val="center"/>
        <w:rPr>
          <w:b/>
          <w:sz w:val="20"/>
          <w:szCs w:val="20"/>
        </w:rPr>
      </w:pPr>
      <w:r w:rsidRPr="00BB0620">
        <w:rPr>
          <w:b/>
          <w:sz w:val="20"/>
          <w:szCs w:val="20"/>
        </w:rPr>
        <w:t>на услуги по обслуживанию и ремонту основных средств</w:t>
      </w:r>
    </w:p>
    <w:p w:rsidR="007B49D7" w:rsidRPr="00BB0620" w:rsidRDefault="007B49D7" w:rsidP="007B49D7">
      <w:pPr>
        <w:jc w:val="center"/>
        <w:rPr>
          <w:b/>
          <w:sz w:val="20"/>
          <w:szCs w:val="20"/>
        </w:rPr>
      </w:pPr>
    </w:p>
    <w:p w:rsidR="007B49D7" w:rsidRPr="003E47FE" w:rsidRDefault="007B49D7" w:rsidP="007B49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Общее положение</w:t>
      </w:r>
    </w:p>
    <w:p w:rsidR="007B49D7" w:rsidRPr="003E47FE" w:rsidRDefault="007B49D7" w:rsidP="007B49D7">
      <w:pPr>
        <w:ind w:firstLine="360"/>
        <w:jc w:val="both"/>
        <w:rPr>
          <w:sz w:val="20"/>
          <w:szCs w:val="20"/>
        </w:rPr>
      </w:pPr>
      <w:r w:rsidRPr="003E47FE">
        <w:rPr>
          <w:sz w:val="20"/>
          <w:szCs w:val="20"/>
        </w:rPr>
        <w:t>Настоящая Техническая спецификация является основополагающим документом, устанавливающим требования к услугам по обслуживанию основных средств, в том числе: техническое обслуживание и ремонт персональных компьютеров, техническое обслуживание и ремонт принтеров, техническое обслуживание и ремонт копировальной техники, заправка, техническое обслуживание и ремонт картриджей и определяет технические, качественные и иные характеристики услуг.</w:t>
      </w: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outlineLvl w:val="1"/>
        <w:rPr>
          <w:sz w:val="20"/>
          <w:szCs w:val="20"/>
        </w:rPr>
      </w:pPr>
      <w:r w:rsidRPr="003E47FE">
        <w:rPr>
          <w:rFonts w:eastAsia="Calibri"/>
          <w:b/>
          <w:sz w:val="20"/>
          <w:szCs w:val="20"/>
          <w:lang w:eastAsia="en-US"/>
        </w:rPr>
        <w:t>Место оказания услуг:</w:t>
      </w:r>
      <w:r w:rsidRPr="003E47FE">
        <w:rPr>
          <w:rFonts w:eastAsia="Calibri"/>
          <w:sz w:val="20"/>
          <w:szCs w:val="20"/>
          <w:lang w:eastAsia="en-US"/>
        </w:rPr>
        <w:t xml:space="preserve"> </w:t>
      </w:r>
      <w:r w:rsidRPr="003E47FE">
        <w:rPr>
          <w:sz w:val="20"/>
          <w:szCs w:val="20"/>
        </w:rPr>
        <w:t xml:space="preserve">Республика Казахстан, город Астана, ул. Кунаева,8 блок Б, 26-ый этаж, </w:t>
      </w:r>
      <w:proofErr w:type="spellStart"/>
      <w:r w:rsidRPr="003E47FE">
        <w:rPr>
          <w:sz w:val="20"/>
          <w:szCs w:val="20"/>
        </w:rPr>
        <w:t>каб</w:t>
      </w:r>
      <w:proofErr w:type="spellEnd"/>
      <w:r w:rsidRPr="003E47FE">
        <w:rPr>
          <w:sz w:val="20"/>
          <w:szCs w:val="20"/>
        </w:rPr>
        <w:t>. 2606, телефон 8 (717) 919 370.</w:t>
      </w: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Виды услуг: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</w:pPr>
      <w:r w:rsidRPr="003E47FE">
        <w:t>техническое обслуживание и ремонт персональных компьютеров;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</w:pPr>
      <w:r w:rsidRPr="003E47FE">
        <w:t xml:space="preserve">техническое обслуживание и ремонт принтеров; 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</w:pPr>
      <w:r w:rsidRPr="003E47FE">
        <w:t>техническое обслуживание и ремонт копировальной техники;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</w:pPr>
      <w:r w:rsidRPr="003E47FE">
        <w:t>заправка, техническое обслуживание и ремонт картриджей.</w:t>
      </w:r>
    </w:p>
    <w:p w:rsidR="007B49D7" w:rsidRPr="003E47FE" w:rsidRDefault="007B49D7" w:rsidP="007B49D7">
      <w:pPr>
        <w:ind w:firstLine="360"/>
        <w:jc w:val="both"/>
        <w:rPr>
          <w:sz w:val="20"/>
          <w:szCs w:val="20"/>
        </w:rPr>
      </w:pPr>
      <w:r w:rsidRPr="003E47FE">
        <w:rPr>
          <w:sz w:val="20"/>
          <w:szCs w:val="20"/>
        </w:rPr>
        <w:t>Все необходимые запасные части приобретается за счет Исполнителя, стоимость расходных материалов должна быть учтена в сумме договора о закупках.</w:t>
      </w:r>
    </w:p>
    <w:p w:rsidR="007B49D7" w:rsidRPr="003E47FE" w:rsidRDefault="007B49D7" w:rsidP="007B49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Требования для надлежащего оказания услуг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Наличие не менее 2-х квалифицированных специалистов для работы с оборудованием, установленного у Заказчика (копии трудовых договоров).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Техническое обслуживание и ремонт, основных средств Заказчика (оргтехники) должно выполняться в соответствии с требованиями нормативно-технической, эксплуатационной документации на конкретный вид техники.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Предоставление отчетности о ходе оказания услуг по требованию Заказчика (при необходимости).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 xml:space="preserve">Иметь в наличии оборудование для проверки всех заправленных картриджей Заказчика. 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При замене запасных частей картриджа использовать качественные запасные части и расходные материалы (</w:t>
      </w:r>
      <w:proofErr w:type="gramStart"/>
      <w:r w:rsidRPr="003E47FE">
        <w:t>тонер</w:t>
      </w:r>
      <w:proofErr w:type="gramEnd"/>
      <w:r w:rsidRPr="003E47FE">
        <w:t xml:space="preserve"> соответствующий номеру картриджа).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 xml:space="preserve">Тонер, используемый для заправки должен соответствовать регулированию (ЕС) №1907/2006, должен обеспечивать неизменно высокое качество печати,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 Классификация тонера согласно Директиве 1999/45/EC. Состав тонера: Сополимер акриловой краски стирола CAS: 28497-96-3 не менее 45-55%, Окись железа CAS: 1317-61-9 не менее 40-45%, Воск полипропилена CAS: 9003-07-0 не менее 1-5%, Органический пергамент CAS:8005-02-5 не менее 1-2%, </w:t>
      </w:r>
      <w:proofErr w:type="spellStart"/>
      <w:r w:rsidRPr="003E47FE">
        <w:t>Деоксид</w:t>
      </w:r>
      <w:proofErr w:type="spellEnd"/>
      <w:r w:rsidRPr="003E47FE">
        <w:t xml:space="preserve"> титана CAS: 13463-67-7 не менее 1-3%, Кремниевый диоксид CAS: 7631-86-9 не менее 2-3%, Цвет: черный. Состояние: порошок. Обязательная регистрация химического состава тонера в системе </w:t>
      </w:r>
      <w:proofErr w:type="spellStart"/>
      <w:r w:rsidRPr="003E47FE">
        <w:t>Reach</w:t>
      </w:r>
      <w:proofErr w:type="spellEnd"/>
      <w:r w:rsidRPr="003E47FE">
        <w:t xml:space="preserve">. 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 xml:space="preserve">Заправленный картридж должен иметь сервисный </w:t>
      </w:r>
      <w:proofErr w:type="spellStart"/>
      <w:r w:rsidRPr="003E47FE">
        <w:t>стикер</w:t>
      </w:r>
      <w:proofErr w:type="spellEnd"/>
      <w:r w:rsidRPr="003E47FE">
        <w:t xml:space="preserve"> Исполнителя с датой заправки.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Исполнитель должен приложить к готовому картриджу проверочный лист печати.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При выполнении услуги Исполнитель использует собственные материалы и запасные части, стоимость которых включена в стоимость услуги.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Исполнителю необходимо указать адреса и контакты сервисных центров в г. Астана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Доставка картриджей с адреса указанного Заказчиком до места оказания услуг и обратно осуществляется силами и средствами Исполнителя и является бесплатной.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Время оказания услуг по заправке картриджей Исполнителем по обращениям Заказчика не должно превышать 24 часов.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Время прибытия Исполнителя к Заказчику после его обращения не должно превышать 2 часов.</w:t>
      </w:r>
    </w:p>
    <w:p w:rsidR="007B49D7" w:rsidRPr="003E47FE" w:rsidRDefault="007B49D7" w:rsidP="007B49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Требования к услугам</w:t>
      </w:r>
      <w:r w:rsidRPr="003E47FE">
        <w:rPr>
          <w:rFonts w:eastAsia="Calibri"/>
          <w:sz w:val="20"/>
          <w:szCs w:val="20"/>
          <w:lang w:eastAsia="en-US"/>
        </w:rPr>
        <w:t>.</w:t>
      </w: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3E47FE">
        <w:rPr>
          <w:rFonts w:eastAsia="Calibri"/>
          <w:sz w:val="20"/>
          <w:szCs w:val="20"/>
          <w:lang w:eastAsia="en-US"/>
        </w:rPr>
        <w:t>Техническое обслуживание и ремонт персональных компьютеров включает в себя услуги, которые не входят в гарантийное обслуживание: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Удаление пыли и грязи из оборудования, смазка.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Чистка дисковода и привода CD-ROM при помощи чистящей дискеты/CD-диска, в случае необходимости.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Диагностика оборудования для выявления неисправности (оперативной памяти, винчестера, процессора, и т.п.).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Техническое состояние оборудования определяется Исполнителем в присутствии представителя Заказчика путем ее тестирования, выяснения неисправности на месте эксплуатации.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Выявленное при обследовании неисправное оборудование, в установленном порядке, по согласованию с Заказчиком передается для ремонта. После устранения неисправности Исполнитель принимает оборудование на техническое сопровождение.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lastRenderedPageBreak/>
        <w:t>В случае, если оборудование непригодно к ремонту, или возникли спорные вопросы по его ремонту, проводится обследование его технического состояния с выдачей акта о неисправности.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Обследование технического состояния представляет собой комплекс операций по диагностике, разборке, замене вышедшего из строя оборудования, и составлением дефектного акта.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Результаты обследования оборудования с решением вопроса о принятии его на техническое сопровождение указываются в акте проверки технического состояния оборудования.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Обеспечение запасными частями и комплектующими, необходимыми для проведения технического обслуживания, ремонта и сопровождения оборудования осуществляется Исполнителем после предварительного согласования с Заказчиком.</w:t>
      </w: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993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Техническое обслуживание и ремонт принтеров и копировальной техники включает в себя услуги, которые не входят в гарантийное обслуживание: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 xml:space="preserve">Чистку лазерных устройств, чистку зеркал, объектива, стекла оригиналов, чистку всех </w:t>
      </w:r>
      <w:proofErr w:type="spellStart"/>
      <w:r w:rsidRPr="003E47FE">
        <w:t>коротронов</w:t>
      </w:r>
      <w:proofErr w:type="spellEnd"/>
      <w:r w:rsidRPr="003E47FE">
        <w:t xml:space="preserve">, чистку барабана, ракеля, очистку путей эвакуации отработанного тонера, бункеров для сбора отработанного тонера, чистку роликов подачи бумаги из лотков, чистку пути бумаги, контроль пальцев отделения, контроль состояния валов </w:t>
      </w:r>
      <w:proofErr w:type="spellStart"/>
      <w:r w:rsidRPr="003E47FE">
        <w:t>фьюзера</w:t>
      </w:r>
      <w:proofErr w:type="spellEnd"/>
      <w:r w:rsidRPr="003E47FE">
        <w:t xml:space="preserve"> и их чистка, общую чистку аппарата от пыли и грязи, проверка работы аппарата, настройка и регулировка.</w:t>
      </w:r>
    </w:p>
    <w:p w:rsidR="007B49D7" w:rsidRPr="003E47FE" w:rsidRDefault="007B49D7" w:rsidP="007B49D7">
      <w:pPr>
        <w:ind w:firstLine="993"/>
        <w:jc w:val="both"/>
        <w:rPr>
          <w:b/>
          <w:sz w:val="20"/>
          <w:szCs w:val="20"/>
        </w:rPr>
      </w:pPr>
      <w:r w:rsidRPr="003E47FE">
        <w:rPr>
          <w:b/>
          <w:sz w:val="20"/>
          <w:szCs w:val="20"/>
        </w:rPr>
        <w:t>Выявление и устранение дефектов включает в себя: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диагностика неисправности;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замену неисправных элементов оборудования вышедших из строя;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устранение других неисправностей, возникающих при эксплуатации офисной техники;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тестирование перед сдачей в эксплуатацию;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устранение неисправностей производится на рабочем месте Заказчика.</w:t>
      </w: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993"/>
        <w:jc w:val="both"/>
        <w:outlineLvl w:val="1"/>
        <w:rPr>
          <w:rFonts w:eastAsiaTheme="minorHAnsi"/>
          <w:b/>
          <w:sz w:val="20"/>
          <w:szCs w:val="20"/>
          <w:lang w:eastAsia="en-US"/>
        </w:rPr>
      </w:pPr>
      <w:r w:rsidRPr="003E47FE">
        <w:rPr>
          <w:rFonts w:eastAsiaTheme="minorHAnsi"/>
          <w:b/>
          <w:sz w:val="20"/>
          <w:szCs w:val="20"/>
          <w:lang w:eastAsia="en-US"/>
        </w:rPr>
        <w:t xml:space="preserve">Заправка, техническое обслуживание и ремонт картриджа лазерного принтера или </w:t>
      </w:r>
      <w:r w:rsidRPr="003E47FE">
        <w:rPr>
          <w:b/>
          <w:sz w:val="20"/>
          <w:szCs w:val="20"/>
        </w:rPr>
        <w:t>многофункционального устройства</w:t>
      </w:r>
      <w:r w:rsidRPr="003E47FE">
        <w:rPr>
          <w:rFonts w:eastAsiaTheme="minorHAnsi"/>
          <w:b/>
          <w:sz w:val="20"/>
          <w:szCs w:val="20"/>
          <w:lang w:eastAsia="en-US"/>
        </w:rPr>
        <w:t xml:space="preserve"> и включает в себя: 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Полную разборку картриджа, очистку от отработанного тонера, сухую чистку, а затем промывку специальными жидкостями всех деталей картриджа, промывку магнитного вала ацетоном (растворителем), смазку осей вращающихся деталей, смазку контактной смазкой вращающихся электрических контактов, заправку, сборку, тестирование.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Услуги по заправке картриджа должны выполняться качественно, в полном объеме, по заявке Заказчика в течение одного рабочего дня.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Заправка и реставрация картриджей производятся на территории Исполнителя.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При замене запасных частей картриджа использовать качественные запасные части и расходные материалы (тонер, соответствующий номеру картриджа).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В стоимость услуг должны быть включены все дополнительные расходы, связанные с техническим обслуживанием техники, заправкой картриджей, а также с выездом специалистов на рабочее место пользователя.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 xml:space="preserve">Заправка картриджей должна производиться только качественным тонером от фирм - производителей оргтехники. При необходимости производится реставрация картриджа, разблокировка чипа картриджа или самого принтера. 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Печать заправленного картриджа не менее 1500 листов А4 до перезаправки картриджа, после реставрации не менее 4-х заправок при неизменном качестве печати. В случае неудовлетворения этих условий, устранение недостатков за счет Исполнителя.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 xml:space="preserve">Заправленный картридж должен иметь сервисный </w:t>
      </w:r>
      <w:proofErr w:type="spellStart"/>
      <w:r w:rsidRPr="003E47FE">
        <w:t>стикер</w:t>
      </w:r>
      <w:proofErr w:type="spellEnd"/>
      <w:r w:rsidRPr="003E47FE">
        <w:t xml:space="preserve"> Исполнителя с датой заправки и упакован в пакет.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Исполнитель должен приложить к готовому картриджу проверочный лист печати.</w:t>
      </w:r>
    </w:p>
    <w:p w:rsidR="007B49D7" w:rsidRPr="003E47FE" w:rsidRDefault="007B49D7" w:rsidP="007B49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Порядок взаимодействия.</w:t>
      </w: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993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При возникновении сбоев в работе оборудования: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Заказчик устно сообщает о возникновении сбоя по телефону;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Исполнитель принимает заявку на устранение сбоя в работе оборудования.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Исполнитель на рабочем месте Заказчика производит диагностику сбоя оборудования.</w:t>
      </w:r>
    </w:p>
    <w:p w:rsidR="007B49D7" w:rsidRPr="003E47FE" w:rsidRDefault="007B49D7" w:rsidP="007B49D7">
      <w:pPr>
        <w:pStyle w:val="a5"/>
        <w:numPr>
          <w:ilvl w:val="0"/>
          <w:numId w:val="4"/>
        </w:numPr>
        <w:ind w:left="0" w:firstLine="1069"/>
        <w:jc w:val="both"/>
      </w:pPr>
      <w:r w:rsidRPr="003E47FE">
        <w:t>Заправка и ремонт картриджей предоставляется по мере расходования при предварительной заявке Исполнителю.</w:t>
      </w:r>
    </w:p>
    <w:p w:rsidR="007B49D7" w:rsidRPr="003E47FE" w:rsidRDefault="007B49D7" w:rsidP="007B49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Условие оказания услуг.</w:t>
      </w: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Существенным условием для выполнения этих задач является:</w:t>
      </w:r>
    </w:p>
    <w:p w:rsidR="007B49D7" w:rsidRDefault="007B49D7" w:rsidP="007B49D7">
      <w:pPr>
        <w:ind w:firstLine="708"/>
        <w:jc w:val="both"/>
        <w:rPr>
          <w:sz w:val="20"/>
          <w:szCs w:val="20"/>
        </w:rPr>
      </w:pPr>
      <w:r w:rsidRPr="003E47FE">
        <w:rPr>
          <w:sz w:val="20"/>
          <w:szCs w:val="20"/>
        </w:rPr>
        <w:t>Заказчик не предоставляет помещение Исполнителю, услуги по техническому обслуживанию и ремонту производятся на рабочих местах Заказчика или на территории Исполнителя, если данный вид услуг требует применение специального стационарного оборудования.</w:t>
      </w:r>
    </w:p>
    <w:p w:rsidR="007B49D7" w:rsidRPr="003E47FE" w:rsidRDefault="007B49D7" w:rsidP="007B49D7">
      <w:pPr>
        <w:ind w:firstLine="708"/>
        <w:jc w:val="both"/>
        <w:rPr>
          <w:sz w:val="20"/>
          <w:szCs w:val="20"/>
        </w:rPr>
      </w:pPr>
    </w:p>
    <w:p w:rsidR="007B49D7" w:rsidRPr="003E47FE" w:rsidRDefault="007B49D7" w:rsidP="007B49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</w:rPr>
        <w:t>Перечень обслуживаемого оборудования</w:t>
      </w: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Количество и наименование офисной техники: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6540"/>
        <w:gridCol w:w="2871"/>
      </w:tblGrid>
      <w:tr w:rsidR="007B49D7" w:rsidRPr="003E47FE" w:rsidTr="00E12407">
        <w:trPr>
          <w:trHeight w:val="282"/>
          <w:jc w:val="center"/>
        </w:trPr>
        <w:tc>
          <w:tcPr>
            <w:tcW w:w="729" w:type="dxa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lastRenderedPageBreak/>
              <w:t>№ п\п</w:t>
            </w:r>
          </w:p>
        </w:tc>
        <w:tc>
          <w:tcPr>
            <w:tcW w:w="6540" w:type="dxa"/>
            <w:vAlign w:val="center"/>
          </w:tcPr>
          <w:p w:rsidR="007B49D7" w:rsidRPr="003E47FE" w:rsidRDefault="007B49D7" w:rsidP="00E12407">
            <w:pPr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71" w:type="dxa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 xml:space="preserve">Количество </w:t>
            </w:r>
          </w:p>
        </w:tc>
      </w:tr>
      <w:tr w:rsidR="007B49D7" w:rsidRPr="003E47FE" w:rsidTr="00E12407">
        <w:trPr>
          <w:trHeight w:val="77"/>
          <w:jc w:val="center"/>
        </w:trPr>
        <w:tc>
          <w:tcPr>
            <w:tcW w:w="729" w:type="dxa"/>
            <w:vAlign w:val="center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1.</w:t>
            </w:r>
          </w:p>
        </w:tc>
        <w:tc>
          <w:tcPr>
            <w:tcW w:w="6540" w:type="dxa"/>
            <w:vAlign w:val="center"/>
          </w:tcPr>
          <w:p w:rsidR="007B49D7" w:rsidRPr="003E47FE" w:rsidRDefault="007B49D7" w:rsidP="00E12407">
            <w:pPr>
              <w:tabs>
                <w:tab w:val="num" w:pos="317"/>
              </w:tabs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Рабочие станции</w:t>
            </w:r>
          </w:p>
        </w:tc>
        <w:tc>
          <w:tcPr>
            <w:tcW w:w="2871" w:type="dxa"/>
            <w:vAlign w:val="center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270</w:t>
            </w:r>
          </w:p>
        </w:tc>
      </w:tr>
      <w:tr w:rsidR="007B49D7" w:rsidRPr="003E47FE" w:rsidTr="00E12407">
        <w:trPr>
          <w:trHeight w:val="77"/>
          <w:jc w:val="center"/>
        </w:trPr>
        <w:tc>
          <w:tcPr>
            <w:tcW w:w="729" w:type="dxa"/>
            <w:vAlign w:val="center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2.</w:t>
            </w:r>
          </w:p>
        </w:tc>
        <w:tc>
          <w:tcPr>
            <w:tcW w:w="6540" w:type="dxa"/>
            <w:vAlign w:val="center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Мониторы</w:t>
            </w:r>
          </w:p>
        </w:tc>
        <w:tc>
          <w:tcPr>
            <w:tcW w:w="2871" w:type="dxa"/>
            <w:vAlign w:val="center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273</w:t>
            </w:r>
          </w:p>
        </w:tc>
      </w:tr>
      <w:tr w:rsidR="007B49D7" w:rsidRPr="003E47FE" w:rsidTr="00E12407">
        <w:trPr>
          <w:trHeight w:val="77"/>
          <w:jc w:val="center"/>
        </w:trPr>
        <w:tc>
          <w:tcPr>
            <w:tcW w:w="729" w:type="dxa"/>
            <w:vAlign w:val="center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3.</w:t>
            </w:r>
          </w:p>
        </w:tc>
        <w:tc>
          <w:tcPr>
            <w:tcW w:w="6540" w:type="dxa"/>
            <w:vAlign w:val="center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Моноблоки</w:t>
            </w:r>
          </w:p>
        </w:tc>
        <w:tc>
          <w:tcPr>
            <w:tcW w:w="2871" w:type="dxa"/>
            <w:vAlign w:val="center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5</w:t>
            </w:r>
          </w:p>
        </w:tc>
      </w:tr>
      <w:tr w:rsidR="007B49D7" w:rsidRPr="003E47FE" w:rsidTr="00E12407">
        <w:trPr>
          <w:trHeight w:val="77"/>
          <w:jc w:val="center"/>
        </w:trPr>
        <w:tc>
          <w:tcPr>
            <w:tcW w:w="729" w:type="dxa"/>
            <w:vAlign w:val="center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4.</w:t>
            </w:r>
          </w:p>
        </w:tc>
        <w:tc>
          <w:tcPr>
            <w:tcW w:w="6540" w:type="dxa"/>
            <w:vAlign w:val="center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Ноутбуки</w:t>
            </w:r>
          </w:p>
        </w:tc>
        <w:tc>
          <w:tcPr>
            <w:tcW w:w="2871" w:type="dxa"/>
            <w:vAlign w:val="center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46</w:t>
            </w:r>
          </w:p>
        </w:tc>
      </w:tr>
      <w:tr w:rsidR="007B49D7" w:rsidRPr="003E47FE" w:rsidTr="00E12407">
        <w:trPr>
          <w:trHeight w:val="460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5.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Многофункциональное устройство (копир/сканер/принтер) HP </w:t>
            </w:r>
            <w:proofErr w:type="spellStart"/>
            <w:r w:rsidRPr="003E47FE">
              <w:rPr>
                <w:sz w:val="20"/>
                <w:szCs w:val="20"/>
              </w:rPr>
              <w:t>LaserJet</w:t>
            </w:r>
            <w:proofErr w:type="spellEnd"/>
            <w:r w:rsidRPr="003E47FE">
              <w:rPr>
                <w:sz w:val="20"/>
                <w:szCs w:val="20"/>
              </w:rPr>
              <w:t xml:space="preserve"> M1214nfh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48</w:t>
            </w:r>
          </w:p>
        </w:tc>
      </w:tr>
      <w:tr w:rsidR="007B49D7" w:rsidRPr="003E47FE" w:rsidTr="00E12407">
        <w:trPr>
          <w:trHeight w:val="460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6.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Многофункциональное устройство (копир/сканер/принтер) HP </w:t>
            </w:r>
            <w:proofErr w:type="spellStart"/>
            <w:r w:rsidRPr="003E47FE">
              <w:rPr>
                <w:sz w:val="20"/>
                <w:szCs w:val="20"/>
              </w:rPr>
              <w:t>LaserJet</w:t>
            </w:r>
            <w:proofErr w:type="spellEnd"/>
            <w:r w:rsidRPr="003E47FE">
              <w:rPr>
                <w:sz w:val="20"/>
                <w:szCs w:val="20"/>
              </w:rPr>
              <w:t xml:space="preserve"> </w:t>
            </w:r>
            <w:proofErr w:type="spellStart"/>
            <w:r w:rsidRPr="003E47FE">
              <w:rPr>
                <w:sz w:val="20"/>
                <w:szCs w:val="20"/>
              </w:rPr>
              <w:t>Pro</w:t>
            </w:r>
            <w:proofErr w:type="spellEnd"/>
            <w:r w:rsidRPr="003E47FE">
              <w:rPr>
                <w:sz w:val="20"/>
                <w:szCs w:val="20"/>
              </w:rPr>
              <w:t xml:space="preserve"> MFP M127fn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19</w:t>
            </w:r>
          </w:p>
        </w:tc>
      </w:tr>
      <w:tr w:rsidR="007B49D7" w:rsidRPr="003E47FE" w:rsidTr="00E12407">
        <w:trPr>
          <w:trHeight w:val="47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7.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Многофункциональное устройство (копир/сканер/принтер) </w:t>
            </w:r>
            <w:proofErr w:type="spellStart"/>
            <w:r w:rsidRPr="003E47FE">
              <w:rPr>
                <w:sz w:val="20"/>
                <w:szCs w:val="20"/>
              </w:rPr>
              <w:t>Canon</w:t>
            </w:r>
            <w:proofErr w:type="spellEnd"/>
            <w:r w:rsidRPr="003E47FE">
              <w:rPr>
                <w:sz w:val="20"/>
                <w:szCs w:val="20"/>
              </w:rPr>
              <w:t xml:space="preserve"> i - </w:t>
            </w:r>
            <w:proofErr w:type="spellStart"/>
            <w:r w:rsidRPr="003E47FE">
              <w:rPr>
                <w:sz w:val="20"/>
                <w:szCs w:val="20"/>
              </w:rPr>
              <w:t>Sensys</w:t>
            </w:r>
            <w:proofErr w:type="spellEnd"/>
            <w:r w:rsidRPr="003E47FE">
              <w:rPr>
                <w:sz w:val="20"/>
                <w:szCs w:val="20"/>
              </w:rPr>
              <w:t xml:space="preserve"> MF-4410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11</w:t>
            </w:r>
          </w:p>
        </w:tc>
      </w:tr>
      <w:tr w:rsidR="007B49D7" w:rsidRPr="003E47FE" w:rsidTr="00E12407">
        <w:trPr>
          <w:trHeight w:val="343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8.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Многофункциональное устройство (копир/сканер/принтер) </w:t>
            </w:r>
            <w:proofErr w:type="spellStart"/>
            <w:r w:rsidRPr="003E47FE">
              <w:rPr>
                <w:sz w:val="20"/>
                <w:szCs w:val="20"/>
              </w:rPr>
              <w:t>Canon</w:t>
            </w:r>
            <w:proofErr w:type="spellEnd"/>
            <w:r w:rsidRPr="003E47FE">
              <w:rPr>
                <w:sz w:val="20"/>
                <w:szCs w:val="20"/>
              </w:rPr>
              <w:t xml:space="preserve"> i - </w:t>
            </w:r>
            <w:proofErr w:type="spellStart"/>
            <w:r w:rsidRPr="003E47FE">
              <w:rPr>
                <w:sz w:val="20"/>
                <w:szCs w:val="20"/>
              </w:rPr>
              <w:t>Sensys</w:t>
            </w:r>
            <w:proofErr w:type="spellEnd"/>
            <w:r w:rsidRPr="003E47FE">
              <w:rPr>
                <w:sz w:val="20"/>
                <w:szCs w:val="20"/>
              </w:rPr>
              <w:t xml:space="preserve"> MF-4430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6</w:t>
            </w:r>
          </w:p>
        </w:tc>
      </w:tr>
      <w:tr w:rsidR="007B49D7" w:rsidRPr="003E47FE" w:rsidTr="00E12407">
        <w:trPr>
          <w:trHeight w:val="209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9.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Многофункциональное устройство (копир/сканер/принтер) </w:t>
            </w:r>
            <w:proofErr w:type="spellStart"/>
            <w:r w:rsidRPr="003E47FE">
              <w:rPr>
                <w:sz w:val="20"/>
                <w:szCs w:val="20"/>
              </w:rPr>
              <w:t>Canon</w:t>
            </w:r>
            <w:proofErr w:type="spellEnd"/>
            <w:r w:rsidRPr="003E47FE">
              <w:rPr>
                <w:sz w:val="20"/>
                <w:szCs w:val="20"/>
              </w:rPr>
              <w:t xml:space="preserve"> i - </w:t>
            </w:r>
            <w:proofErr w:type="spellStart"/>
            <w:r w:rsidRPr="003E47FE">
              <w:rPr>
                <w:sz w:val="20"/>
                <w:szCs w:val="20"/>
              </w:rPr>
              <w:t>Sensys</w:t>
            </w:r>
            <w:proofErr w:type="spellEnd"/>
            <w:r w:rsidRPr="003E47FE">
              <w:rPr>
                <w:sz w:val="20"/>
                <w:szCs w:val="20"/>
              </w:rPr>
              <w:t xml:space="preserve"> MF-4730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6</w:t>
            </w:r>
          </w:p>
        </w:tc>
      </w:tr>
      <w:tr w:rsidR="007B49D7" w:rsidRPr="003E47FE" w:rsidTr="00E12407">
        <w:trPr>
          <w:trHeight w:val="75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10.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Многофункциональное устройство (копир/сканер/принтер) HP </w:t>
            </w:r>
            <w:proofErr w:type="spellStart"/>
            <w:r w:rsidRPr="003E47FE">
              <w:rPr>
                <w:sz w:val="20"/>
                <w:szCs w:val="20"/>
              </w:rPr>
              <w:t>LaserJet</w:t>
            </w:r>
            <w:proofErr w:type="spellEnd"/>
            <w:r w:rsidRPr="003E47FE">
              <w:rPr>
                <w:sz w:val="20"/>
                <w:szCs w:val="20"/>
              </w:rPr>
              <w:t xml:space="preserve"> </w:t>
            </w:r>
            <w:proofErr w:type="spellStart"/>
            <w:r w:rsidRPr="003E47FE">
              <w:rPr>
                <w:sz w:val="20"/>
                <w:szCs w:val="20"/>
              </w:rPr>
              <w:t>Pro</w:t>
            </w:r>
            <w:proofErr w:type="spellEnd"/>
            <w:r w:rsidRPr="003E47FE">
              <w:rPr>
                <w:sz w:val="20"/>
                <w:szCs w:val="20"/>
              </w:rPr>
              <w:t xml:space="preserve"> 100 M175, М177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2</w:t>
            </w:r>
          </w:p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</w:p>
        </w:tc>
      </w:tr>
      <w:tr w:rsidR="007B49D7" w:rsidRPr="003E47FE" w:rsidTr="00E12407">
        <w:trPr>
          <w:trHeight w:val="367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11.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Многофункциональное устройство (копир/сканер/принтер) HP </w:t>
            </w:r>
            <w:proofErr w:type="spellStart"/>
            <w:r w:rsidRPr="003E47FE">
              <w:rPr>
                <w:sz w:val="20"/>
                <w:szCs w:val="20"/>
              </w:rPr>
              <w:t>LaserJet</w:t>
            </w:r>
            <w:proofErr w:type="spellEnd"/>
            <w:r w:rsidRPr="003E47FE">
              <w:rPr>
                <w:sz w:val="20"/>
                <w:szCs w:val="20"/>
              </w:rPr>
              <w:t xml:space="preserve"> </w:t>
            </w:r>
            <w:proofErr w:type="spellStart"/>
            <w:r w:rsidRPr="003E47FE">
              <w:rPr>
                <w:sz w:val="20"/>
                <w:szCs w:val="20"/>
              </w:rPr>
              <w:t>Pro</w:t>
            </w:r>
            <w:proofErr w:type="spellEnd"/>
            <w:r w:rsidRPr="003E47FE">
              <w:rPr>
                <w:sz w:val="20"/>
                <w:szCs w:val="20"/>
              </w:rPr>
              <w:t xml:space="preserve"> 400 M475dn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</w:t>
            </w:r>
          </w:p>
        </w:tc>
      </w:tr>
      <w:tr w:rsidR="007B49D7" w:rsidRPr="003E47FE" w:rsidTr="00E12407">
        <w:trPr>
          <w:trHeight w:val="219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12.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Многофункциональное устройство (копир/сканер/принтер) HP </w:t>
            </w:r>
            <w:proofErr w:type="spellStart"/>
            <w:r w:rsidRPr="003E47FE">
              <w:rPr>
                <w:sz w:val="20"/>
                <w:szCs w:val="20"/>
              </w:rPr>
              <w:t>OfficeJet</w:t>
            </w:r>
            <w:proofErr w:type="spellEnd"/>
            <w:r w:rsidRPr="003E47FE">
              <w:rPr>
                <w:sz w:val="20"/>
                <w:szCs w:val="20"/>
              </w:rPr>
              <w:t xml:space="preserve"> </w:t>
            </w:r>
            <w:proofErr w:type="spellStart"/>
            <w:r w:rsidRPr="003E47FE">
              <w:rPr>
                <w:sz w:val="20"/>
                <w:szCs w:val="20"/>
              </w:rPr>
              <w:t>Pro</w:t>
            </w:r>
            <w:proofErr w:type="spellEnd"/>
            <w:r w:rsidRPr="003E47FE">
              <w:rPr>
                <w:sz w:val="20"/>
                <w:szCs w:val="20"/>
              </w:rPr>
              <w:t xml:space="preserve"> 6500A </w:t>
            </w:r>
            <w:proofErr w:type="spellStart"/>
            <w:r w:rsidRPr="003E47FE">
              <w:rPr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</w:t>
            </w:r>
          </w:p>
        </w:tc>
      </w:tr>
      <w:tr w:rsidR="007B49D7" w:rsidRPr="003E47FE" w:rsidTr="00E12407">
        <w:trPr>
          <w:trHeight w:val="47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13.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</w:rPr>
              <w:t>Принтер</w:t>
            </w:r>
            <w:r w:rsidRPr="003E47FE">
              <w:rPr>
                <w:sz w:val="20"/>
                <w:szCs w:val="20"/>
                <w:lang w:val="en-US"/>
              </w:rPr>
              <w:t xml:space="preserve"> HP LaserJet CP5225 A3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</w:t>
            </w:r>
          </w:p>
        </w:tc>
      </w:tr>
      <w:tr w:rsidR="007B49D7" w:rsidRPr="003E47FE" w:rsidTr="00E12407">
        <w:trPr>
          <w:trHeight w:val="47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14.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3E47FE">
              <w:rPr>
                <w:sz w:val="20"/>
                <w:szCs w:val="20"/>
              </w:rPr>
              <w:t>LaserJet</w:t>
            </w:r>
            <w:proofErr w:type="spellEnd"/>
            <w:r w:rsidRPr="003E47FE">
              <w:rPr>
                <w:sz w:val="20"/>
                <w:szCs w:val="20"/>
              </w:rPr>
              <w:t xml:space="preserve"> HP 1010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8</w:t>
            </w:r>
          </w:p>
        </w:tc>
      </w:tr>
      <w:tr w:rsidR="007B49D7" w:rsidRPr="003E47FE" w:rsidTr="00E12407">
        <w:trPr>
          <w:trHeight w:val="47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15.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</w:rPr>
              <w:t>Принтер</w:t>
            </w:r>
            <w:r w:rsidRPr="003E47FE">
              <w:rPr>
                <w:sz w:val="20"/>
                <w:szCs w:val="20"/>
                <w:lang w:val="en-US"/>
              </w:rPr>
              <w:t xml:space="preserve"> HP Laser Jet Pro P1102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5</w:t>
            </w:r>
          </w:p>
        </w:tc>
      </w:tr>
      <w:tr w:rsidR="007B49D7" w:rsidRPr="003E47FE" w:rsidTr="00E12407">
        <w:trPr>
          <w:trHeight w:val="83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16.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Принтер </w:t>
            </w:r>
            <w:proofErr w:type="spellStart"/>
            <w:r w:rsidRPr="003E47FE">
              <w:rPr>
                <w:sz w:val="20"/>
                <w:szCs w:val="20"/>
              </w:rPr>
              <w:t>Epson</w:t>
            </w:r>
            <w:proofErr w:type="spellEnd"/>
            <w:r w:rsidRPr="003E47FE">
              <w:rPr>
                <w:sz w:val="20"/>
                <w:szCs w:val="20"/>
              </w:rPr>
              <w:t xml:space="preserve"> </w:t>
            </w:r>
            <w:proofErr w:type="spellStart"/>
            <w:r w:rsidRPr="003E47FE">
              <w:rPr>
                <w:sz w:val="20"/>
                <w:szCs w:val="20"/>
              </w:rPr>
              <w:t>Stylus</w:t>
            </w:r>
            <w:proofErr w:type="spellEnd"/>
            <w:r w:rsidRPr="003E47FE">
              <w:rPr>
                <w:sz w:val="20"/>
                <w:szCs w:val="20"/>
              </w:rPr>
              <w:t xml:space="preserve"> </w:t>
            </w:r>
            <w:proofErr w:type="spellStart"/>
            <w:r w:rsidRPr="003E47FE">
              <w:rPr>
                <w:sz w:val="20"/>
                <w:szCs w:val="20"/>
              </w:rPr>
              <w:t>Photo</w:t>
            </w:r>
            <w:proofErr w:type="spellEnd"/>
            <w:r w:rsidRPr="003E47FE">
              <w:rPr>
                <w:sz w:val="20"/>
                <w:szCs w:val="20"/>
              </w:rPr>
              <w:t xml:space="preserve"> 1410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</w:t>
            </w:r>
          </w:p>
        </w:tc>
      </w:tr>
      <w:tr w:rsidR="007B49D7" w:rsidRPr="003E47FE" w:rsidTr="00E12407">
        <w:trPr>
          <w:trHeight w:val="73"/>
          <w:jc w:val="center"/>
        </w:trPr>
        <w:tc>
          <w:tcPr>
            <w:tcW w:w="729" w:type="dxa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17.</w:t>
            </w:r>
          </w:p>
        </w:tc>
        <w:tc>
          <w:tcPr>
            <w:tcW w:w="6540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</w:rPr>
              <w:t>Принтер</w:t>
            </w:r>
            <w:r w:rsidRPr="003E47FE">
              <w:rPr>
                <w:sz w:val="20"/>
                <w:szCs w:val="20"/>
                <w:lang w:val="en-US"/>
              </w:rPr>
              <w:t xml:space="preserve"> Epson Stylus Photo P50</w:t>
            </w:r>
          </w:p>
        </w:tc>
        <w:tc>
          <w:tcPr>
            <w:tcW w:w="2871" w:type="dxa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</w:t>
            </w:r>
          </w:p>
        </w:tc>
      </w:tr>
      <w:tr w:rsidR="007B49D7" w:rsidRPr="003E47FE" w:rsidTr="00E1240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Многофункциональный аппарат XEROX </w:t>
            </w:r>
            <w:proofErr w:type="spellStart"/>
            <w:r w:rsidRPr="003E47FE">
              <w:rPr>
                <w:sz w:val="20"/>
                <w:szCs w:val="20"/>
              </w:rPr>
              <w:t>WorkCentre</w:t>
            </w:r>
            <w:proofErr w:type="spellEnd"/>
            <w:r w:rsidRPr="003E47FE">
              <w:rPr>
                <w:sz w:val="20"/>
                <w:szCs w:val="20"/>
              </w:rPr>
              <w:t xml:space="preserve"> 5325 (копир/сканер/принтер)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2</w:t>
            </w:r>
          </w:p>
        </w:tc>
      </w:tr>
      <w:tr w:rsidR="007B49D7" w:rsidRPr="003E47FE" w:rsidTr="00E1240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7" w:rsidRPr="003E47FE" w:rsidRDefault="007B49D7" w:rsidP="00E12407">
            <w:pPr>
              <w:pStyle w:val="a5"/>
              <w:ind w:left="0"/>
              <w:jc w:val="center"/>
            </w:pPr>
            <w:r w:rsidRPr="003E47FE">
              <w:t>19.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Многофункциональный аппарат XEROX </w:t>
            </w:r>
            <w:proofErr w:type="spellStart"/>
            <w:r w:rsidRPr="003E47FE">
              <w:rPr>
                <w:sz w:val="20"/>
                <w:szCs w:val="20"/>
              </w:rPr>
              <w:t>WorkCentre</w:t>
            </w:r>
            <w:proofErr w:type="spellEnd"/>
            <w:r w:rsidRPr="003E47FE">
              <w:rPr>
                <w:sz w:val="20"/>
                <w:szCs w:val="20"/>
              </w:rPr>
              <w:t xml:space="preserve"> 7220 (копир/сканер/принтер)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7" w:rsidRPr="003E47FE" w:rsidRDefault="007B49D7" w:rsidP="00E12407">
            <w:pPr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3</w:t>
            </w:r>
          </w:p>
        </w:tc>
      </w:tr>
      <w:tr w:rsidR="007B49D7" w:rsidRPr="003E47FE" w:rsidTr="00E12407">
        <w:tblPrEx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D7" w:rsidRPr="003E47FE" w:rsidRDefault="007B49D7" w:rsidP="007B49D7">
            <w:pPr>
              <w:pStyle w:val="a5"/>
              <w:numPr>
                <w:ilvl w:val="0"/>
                <w:numId w:val="2"/>
              </w:numPr>
              <w:ind w:left="0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D7" w:rsidRPr="003E47FE" w:rsidRDefault="007B49D7" w:rsidP="00E12407">
            <w:pPr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D7" w:rsidRPr="003E47FE" w:rsidRDefault="007B49D7" w:rsidP="00E12407">
            <w:pPr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709</w:t>
            </w:r>
          </w:p>
        </w:tc>
      </w:tr>
    </w:tbl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1"/>
        <w:rPr>
          <w:rFonts w:eastAsia="Calibri"/>
          <w:b/>
          <w:sz w:val="20"/>
          <w:szCs w:val="20"/>
          <w:lang w:eastAsia="en-US"/>
        </w:rPr>
      </w:pPr>
    </w:p>
    <w:p w:rsidR="007B49D7" w:rsidRPr="003E47FE" w:rsidRDefault="007B49D7" w:rsidP="007B49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 xml:space="preserve">Перечень </w:t>
      </w:r>
      <w:bookmarkStart w:id="0" w:name="_GoBack"/>
      <w:bookmarkEnd w:id="0"/>
      <w:r w:rsidR="00CA329B" w:rsidRPr="003E47FE">
        <w:rPr>
          <w:rFonts w:eastAsia="Calibri"/>
          <w:b/>
          <w:sz w:val="20"/>
          <w:szCs w:val="20"/>
          <w:lang w:eastAsia="en-US"/>
        </w:rPr>
        <w:t>услуг,</w:t>
      </w:r>
      <w:r w:rsidRPr="003E47FE">
        <w:rPr>
          <w:rFonts w:eastAsia="Calibri"/>
          <w:b/>
          <w:sz w:val="20"/>
          <w:szCs w:val="20"/>
          <w:lang w:eastAsia="en-US"/>
        </w:rPr>
        <w:t xml:space="preserve"> предоставляемых поставщиком и модели картриджей для заправки</w:t>
      </w: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Модели и количество картриджей для заправки:</w:t>
      </w:r>
    </w:p>
    <w:tbl>
      <w:tblPr>
        <w:tblStyle w:val="a3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6271"/>
        <w:gridCol w:w="2943"/>
      </w:tblGrid>
      <w:tr w:rsidR="007B49D7" w:rsidRPr="003E47FE" w:rsidTr="00E12407">
        <w:trPr>
          <w:trHeight w:val="77"/>
        </w:trPr>
        <w:tc>
          <w:tcPr>
            <w:tcW w:w="959" w:type="dxa"/>
          </w:tcPr>
          <w:p w:rsidR="007B49D7" w:rsidRPr="003E47FE" w:rsidRDefault="007B49D7" w:rsidP="00E12407">
            <w:pPr>
              <w:ind w:firstLine="0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№п\п</w:t>
            </w:r>
          </w:p>
        </w:tc>
        <w:tc>
          <w:tcPr>
            <w:tcW w:w="6271" w:type="dxa"/>
          </w:tcPr>
          <w:p w:rsidR="007B49D7" w:rsidRPr="003E47FE" w:rsidRDefault="007B49D7" w:rsidP="00E12407">
            <w:pPr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Модель картриджа</w:t>
            </w:r>
          </w:p>
        </w:tc>
        <w:tc>
          <w:tcPr>
            <w:tcW w:w="2943" w:type="dxa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Количество (не менее)</w:t>
            </w:r>
          </w:p>
        </w:tc>
      </w:tr>
      <w:tr w:rsidR="007B49D7" w:rsidRPr="003E47FE" w:rsidTr="00E12407">
        <w:tc>
          <w:tcPr>
            <w:tcW w:w="959" w:type="dxa"/>
          </w:tcPr>
          <w:p w:rsidR="007B49D7" w:rsidRPr="003E47FE" w:rsidRDefault="007B49D7" w:rsidP="007B49D7">
            <w:pPr>
              <w:pStyle w:val="a5"/>
              <w:numPr>
                <w:ilvl w:val="0"/>
                <w:numId w:val="3"/>
              </w:numPr>
              <w:ind w:left="0" w:hanging="142"/>
              <w:jc w:val="center"/>
            </w:pPr>
          </w:p>
        </w:tc>
        <w:tc>
          <w:tcPr>
            <w:tcW w:w="6271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CE285A</w:t>
            </w:r>
          </w:p>
        </w:tc>
        <w:tc>
          <w:tcPr>
            <w:tcW w:w="2943" w:type="dxa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1000</w:t>
            </w:r>
          </w:p>
        </w:tc>
      </w:tr>
      <w:tr w:rsidR="007B49D7" w:rsidRPr="003E47FE" w:rsidTr="00E12407">
        <w:tc>
          <w:tcPr>
            <w:tcW w:w="959" w:type="dxa"/>
          </w:tcPr>
          <w:p w:rsidR="007B49D7" w:rsidRPr="003E47FE" w:rsidRDefault="007B49D7" w:rsidP="007B49D7">
            <w:pPr>
              <w:pStyle w:val="a5"/>
              <w:numPr>
                <w:ilvl w:val="0"/>
                <w:numId w:val="3"/>
              </w:numPr>
              <w:ind w:left="0" w:hanging="142"/>
              <w:jc w:val="center"/>
            </w:pPr>
          </w:p>
        </w:tc>
        <w:tc>
          <w:tcPr>
            <w:tcW w:w="6271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CE283A</w:t>
            </w:r>
          </w:p>
        </w:tc>
        <w:tc>
          <w:tcPr>
            <w:tcW w:w="2943" w:type="dxa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300</w:t>
            </w:r>
          </w:p>
        </w:tc>
      </w:tr>
      <w:tr w:rsidR="007B49D7" w:rsidRPr="003E47FE" w:rsidTr="00E12407">
        <w:tc>
          <w:tcPr>
            <w:tcW w:w="959" w:type="dxa"/>
          </w:tcPr>
          <w:p w:rsidR="007B49D7" w:rsidRPr="003E47FE" w:rsidRDefault="007B49D7" w:rsidP="007B49D7">
            <w:pPr>
              <w:pStyle w:val="a5"/>
              <w:numPr>
                <w:ilvl w:val="0"/>
                <w:numId w:val="3"/>
              </w:numPr>
              <w:ind w:left="0" w:hanging="142"/>
              <w:jc w:val="center"/>
            </w:pPr>
          </w:p>
        </w:tc>
        <w:tc>
          <w:tcPr>
            <w:tcW w:w="6271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CE278A /Canon728</w:t>
            </w:r>
          </w:p>
        </w:tc>
        <w:tc>
          <w:tcPr>
            <w:tcW w:w="2943" w:type="dxa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300</w:t>
            </w:r>
          </w:p>
        </w:tc>
      </w:tr>
      <w:tr w:rsidR="007B49D7" w:rsidRPr="003E47FE" w:rsidTr="00E12407">
        <w:tc>
          <w:tcPr>
            <w:tcW w:w="959" w:type="dxa"/>
          </w:tcPr>
          <w:p w:rsidR="007B49D7" w:rsidRPr="003E47FE" w:rsidRDefault="007B49D7" w:rsidP="007B49D7">
            <w:pPr>
              <w:pStyle w:val="a5"/>
              <w:numPr>
                <w:ilvl w:val="0"/>
                <w:numId w:val="3"/>
              </w:numPr>
              <w:ind w:left="0" w:hanging="142"/>
              <w:jc w:val="center"/>
            </w:pPr>
          </w:p>
        </w:tc>
        <w:tc>
          <w:tcPr>
            <w:tcW w:w="6271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Q2912A</w:t>
            </w:r>
          </w:p>
        </w:tc>
        <w:tc>
          <w:tcPr>
            <w:tcW w:w="2943" w:type="dxa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50</w:t>
            </w:r>
          </w:p>
        </w:tc>
      </w:tr>
      <w:tr w:rsidR="007B49D7" w:rsidRPr="003E47FE" w:rsidTr="00E12407">
        <w:tc>
          <w:tcPr>
            <w:tcW w:w="959" w:type="dxa"/>
          </w:tcPr>
          <w:p w:rsidR="007B49D7" w:rsidRPr="003E47FE" w:rsidRDefault="007B49D7" w:rsidP="007B49D7">
            <w:pPr>
              <w:pStyle w:val="a5"/>
              <w:numPr>
                <w:ilvl w:val="0"/>
                <w:numId w:val="3"/>
              </w:numPr>
              <w:ind w:left="0" w:hanging="142"/>
              <w:jc w:val="center"/>
            </w:pPr>
          </w:p>
        </w:tc>
        <w:tc>
          <w:tcPr>
            <w:tcW w:w="6271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CE740A, HP CE741A, HP CE742A, HP CE743A</w:t>
            </w:r>
          </w:p>
        </w:tc>
        <w:tc>
          <w:tcPr>
            <w:tcW w:w="2943" w:type="dxa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2</w:t>
            </w:r>
          </w:p>
        </w:tc>
      </w:tr>
      <w:tr w:rsidR="007B49D7" w:rsidRPr="003E47FE" w:rsidTr="00E12407">
        <w:tc>
          <w:tcPr>
            <w:tcW w:w="959" w:type="dxa"/>
          </w:tcPr>
          <w:p w:rsidR="007B49D7" w:rsidRPr="003E47FE" w:rsidRDefault="007B49D7" w:rsidP="007B49D7">
            <w:pPr>
              <w:pStyle w:val="a5"/>
              <w:numPr>
                <w:ilvl w:val="0"/>
                <w:numId w:val="3"/>
              </w:numPr>
              <w:ind w:left="0" w:hanging="142"/>
              <w:jc w:val="center"/>
            </w:pPr>
          </w:p>
        </w:tc>
        <w:tc>
          <w:tcPr>
            <w:tcW w:w="6271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CE410A, HP CE4110A, HP CE412A, HP CE413A</w:t>
            </w:r>
          </w:p>
        </w:tc>
        <w:tc>
          <w:tcPr>
            <w:tcW w:w="2943" w:type="dxa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10</w:t>
            </w:r>
          </w:p>
        </w:tc>
      </w:tr>
      <w:tr w:rsidR="007B49D7" w:rsidRPr="003E47FE" w:rsidTr="00E12407">
        <w:tc>
          <w:tcPr>
            <w:tcW w:w="959" w:type="dxa"/>
          </w:tcPr>
          <w:p w:rsidR="007B49D7" w:rsidRPr="003E47FE" w:rsidRDefault="007B49D7" w:rsidP="007B49D7">
            <w:pPr>
              <w:pStyle w:val="a5"/>
              <w:numPr>
                <w:ilvl w:val="0"/>
                <w:numId w:val="3"/>
              </w:numPr>
              <w:ind w:left="0" w:hanging="142"/>
              <w:jc w:val="center"/>
            </w:pPr>
          </w:p>
        </w:tc>
        <w:tc>
          <w:tcPr>
            <w:tcW w:w="6271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CE350A, HP CE350A, HP CE350A, HP CE350A</w:t>
            </w:r>
          </w:p>
        </w:tc>
        <w:tc>
          <w:tcPr>
            <w:tcW w:w="2943" w:type="dxa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10</w:t>
            </w:r>
          </w:p>
        </w:tc>
      </w:tr>
      <w:tr w:rsidR="007B49D7" w:rsidRPr="003E47FE" w:rsidTr="00E12407">
        <w:tc>
          <w:tcPr>
            <w:tcW w:w="959" w:type="dxa"/>
          </w:tcPr>
          <w:p w:rsidR="007B49D7" w:rsidRPr="003E47FE" w:rsidRDefault="007B49D7" w:rsidP="007B49D7">
            <w:pPr>
              <w:pStyle w:val="a5"/>
              <w:numPr>
                <w:ilvl w:val="0"/>
                <w:numId w:val="3"/>
              </w:numPr>
              <w:ind w:left="0" w:hanging="142"/>
              <w:jc w:val="center"/>
            </w:pPr>
          </w:p>
        </w:tc>
        <w:tc>
          <w:tcPr>
            <w:tcW w:w="6271" w:type="dxa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CE310A, HP CE311A, HP CE312A,HP CE313A</w:t>
            </w:r>
          </w:p>
        </w:tc>
        <w:tc>
          <w:tcPr>
            <w:tcW w:w="2943" w:type="dxa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10</w:t>
            </w:r>
          </w:p>
        </w:tc>
      </w:tr>
    </w:tbl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1"/>
        <w:rPr>
          <w:rFonts w:eastAsia="Calibri"/>
          <w:b/>
          <w:sz w:val="20"/>
          <w:szCs w:val="20"/>
          <w:lang w:eastAsia="en-US"/>
        </w:rPr>
      </w:pP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Техническое обслуживание и ремонт персональных компьютеров</w:t>
      </w:r>
    </w:p>
    <w:tbl>
      <w:tblPr>
        <w:tblStyle w:val="a3"/>
        <w:tblW w:w="9929" w:type="dxa"/>
        <w:jc w:val="center"/>
        <w:tblLook w:val="04A0" w:firstRow="1" w:lastRow="0" w:firstColumn="1" w:lastColumn="0" w:noHBand="0" w:noVBand="1"/>
      </w:tblPr>
      <w:tblGrid>
        <w:gridCol w:w="7045"/>
        <w:gridCol w:w="2884"/>
      </w:tblGrid>
      <w:tr w:rsidR="007B49D7" w:rsidRPr="003E47FE" w:rsidTr="00E12407">
        <w:trPr>
          <w:jc w:val="center"/>
        </w:trPr>
        <w:tc>
          <w:tcPr>
            <w:tcW w:w="7045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2884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 xml:space="preserve">Количество </w:t>
            </w:r>
            <w:r w:rsidRPr="003E47FE">
              <w:rPr>
                <w:b/>
                <w:sz w:val="20"/>
                <w:szCs w:val="20"/>
                <w:lang w:val="kk-KZ"/>
              </w:rPr>
              <w:t>(не менее)</w:t>
            </w:r>
          </w:p>
        </w:tc>
      </w:tr>
      <w:tr w:rsidR="007B49D7" w:rsidRPr="003E47FE" w:rsidTr="00E12407">
        <w:trPr>
          <w:jc w:val="center"/>
        </w:trPr>
        <w:tc>
          <w:tcPr>
            <w:tcW w:w="7045" w:type="dxa"/>
            <w:shd w:val="clear" w:color="auto" w:fill="auto"/>
            <w:vAlign w:val="center"/>
          </w:tcPr>
          <w:p w:rsidR="007B49D7" w:rsidRPr="003E47FE" w:rsidRDefault="007B49D7" w:rsidP="00E1240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Диагностика и ремонт рабочих станции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100</w:t>
            </w:r>
          </w:p>
        </w:tc>
      </w:tr>
      <w:tr w:rsidR="007B49D7" w:rsidRPr="003E47FE" w:rsidTr="00E12407">
        <w:trPr>
          <w:jc w:val="center"/>
        </w:trPr>
        <w:tc>
          <w:tcPr>
            <w:tcW w:w="7045" w:type="dxa"/>
            <w:shd w:val="clear" w:color="auto" w:fill="auto"/>
            <w:vAlign w:val="center"/>
          </w:tcPr>
          <w:p w:rsidR="007B49D7" w:rsidRPr="003E47FE" w:rsidRDefault="007B49D7" w:rsidP="00E12407">
            <w:pPr>
              <w:spacing w:line="276" w:lineRule="auto"/>
              <w:ind w:firstLine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Диагностика и ремонт ноутбуков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10</w:t>
            </w:r>
          </w:p>
        </w:tc>
      </w:tr>
      <w:tr w:rsidR="007B49D7" w:rsidRPr="003E47FE" w:rsidTr="00E12407">
        <w:trPr>
          <w:jc w:val="center"/>
        </w:trPr>
        <w:tc>
          <w:tcPr>
            <w:tcW w:w="7045" w:type="dxa"/>
            <w:shd w:val="clear" w:color="auto" w:fill="auto"/>
            <w:vAlign w:val="center"/>
          </w:tcPr>
          <w:p w:rsidR="007B49D7" w:rsidRPr="003E47FE" w:rsidRDefault="007B49D7" w:rsidP="00E12407">
            <w:pPr>
              <w:spacing w:line="276" w:lineRule="auto"/>
              <w:ind w:firstLine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Диагностика и ремонт моноблоков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7045" w:type="dxa"/>
            <w:shd w:val="clear" w:color="auto" w:fill="auto"/>
            <w:vAlign w:val="center"/>
          </w:tcPr>
          <w:p w:rsidR="007B49D7" w:rsidRPr="003E47FE" w:rsidRDefault="007B49D7" w:rsidP="00E12407">
            <w:pPr>
              <w:spacing w:line="276" w:lineRule="auto"/>
              <w:ind w:firstLine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Диагностика и ремонт мониторов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1"/>
        <w:rPr>
          <w:rFonts w:eastAsia="Calibri"/>
          <w:b/>
          <w:sz w:val="20"/>
          <w:szCs w:val="20"/>
          <w:lang w:eastAsia="en-US"/>
        </w:rPr>
      </w:pP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Техническое обслуживание и ремонт принтеров и копировальной техники:</w:t>
      </w: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7055"/>
        <w:gridCol w:w="2976"/>
      </w:tblGrid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 xml:space="preserve">Количество </w:t>
            </w:r>
            <w:r w:rsidRPr="003E47FE">
              <w:rPr>
                <w:b/>
                <w:sz w:val="20"/>
                <w:szCs w:val="20"/>
                <w:lang w:val="kk-KZ"/>
              </w:rPr>
              <w:t>(не менее)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Диагностика принтеров, сканеров, МФУ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100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Профилактика принтеров, сканеров, МФУ А4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100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Ремонт лазерного МФУ А4 (без учета деталей)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50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Ремонт лазерного МФУ А3 (без учета деталей)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4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lastRenderedPageBreak/>
              <w:t>Ремонт струйного принтера А4 (без учета деталей)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Ремонт струйного принтера А3 (без учета деталей)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Ремонт лазерного принтера А4 (без учета деталей)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7</w:t>
            </w:r>
          </w:p>
        </w:tc>
      </w:tr>
      <w:tr w:rsidR="007B49D7" w:rsidRPr="003E47FE" w:rsidTr="00E12407">
        <w:trPr>
          <w:trHeight w:val="77"/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Ремонт лазерного принтера А3 (без учета деталей)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Прошивка принтера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10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 xml:space="preserve">Ремонт механизмов </w:t>
            </w:r>
            <w:proofErr w:type="spellStart"/>
            <w:r w:rsidRPr="003E47FE">
              <w:rPr>
                <w:sz w:val="20"/>
                <w:szCs w:val="20"/>
              </w:rPr>
              <w:t>термопечки</w:t>
            </w:r>
            <w:proofErr w:type="spellEnd"/>
            <w:r w:rsidRPr="003E47FE">
              <w:rPr>
                <w:sz w:val="20"/>
                <w:szCs w:val="20"/>
              </w:rPr>
              <w:t xml:space="preserve"> принтера, копира, МФУ А4, А3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10</w:t>
            </w:r>
          </w:p>
        </w:tc>
      </w:tr>
      <w:tr w:rsidR="007B49D7" w:rsidRPr="003E47FE" w:rsidTr="00E12407">
        <w:trPr>
          <w:jc w:val="center"/>
        </w:trPr>
        <w:tc>
          <w:tcPr>
            <w:tcW w:w="7055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Ремонт картриджей всех типов(замена пружин, контактных площадок, элементов корпуса)</w:t>
            </w:r>
          </w:p>
        </w:tc>
        <w:tc>
          <w:tcPr>
            <w:tcW w:w="2976" w:type="dxa"/>
            <w:shd w:val="clear" w:color="auto" w:fill="auto"/>
          </w:tcPr>
          <w:p w:rsidR="007B49D7" w:rsidRPr="003E47FE" w:rsidRDefault="007B49D7" w:rsidP="00E1240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200</w:t>
            </w:r>
          </w:p>
        </w:tc>
      </w:tr>
    </w:tbl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1"/>
        <w:rPr>
          <w:rFonts w:eastAsia="Calibri"/>
          <w:b/>
          <w:sz w:val="20"/>
          <w:szCs w:val="20"/>
          <w:lang w:eastAsia="en-US"/>
        </w:rPr>
      </w:pPr>
    </w:p>
    <w:p w:rsidR="007B49D7" w:rsidRPr="003E47FE" w:rsidRDefault="007B49D7" w:rsidP="007B49D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outlineLvl w:val="1"/>
        <w:rPr>
          <w:rFonts w:eastAsia="Calibri"/>
          <w:b/>
          <w:sz w:val="20"/>
          <w:szCs w:val="20"/>
          <w:lang w:eastAsia="en-US"/>
        </w:rPr>
      </w:pPr>
      <w:r w:rsidRPr="003E47FE">
        <w:rPr>
          <w:rFonts w:eastAsia="Calibri"/>
          <w:b/>
          <w:sz w:val="20"/>
          <w:szCs w:val="20"/>
          <w:lang w:eastAsia="en-US"/>
        </w:rPr>
        <w:t>Техническое обслуживание и ремонт картриджей:</w:t>
      </w:r>
    </w:p>
    <w:tbl>
      <w:tblPr>
        <w:tblStyle w:val="a3"/>
        <w:tblW w:w="10048" w:type="dxa"/>
        <w:jc w:val="center"/>
        <w:tblLook w:val="04A0" w:firstRow="1" w:lastRow="0" w:firstColumn="1" w:lastColumn="0" w:noHBand="0" w:noVBand="1"/>
      </w:tblPr>
      <w:tblGrid>
        <w:gridCol w:w="2899"/>
        <w:gridCol w:w="4891"/>
        <w:gridCol w:w="2258"/>
      </w:tblGrid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Наименование замены детали картриджей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E47FE">
              <w:rPr>
                <w:b/>
                <w:sz w:val="20"/>
                <w:szCs w:val="20"/>
              </w:rPr>
              <w:t>Тип картриджа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3E47FE">
              <w:rPr>
                <w:b/>
                <w:sz w:val="20"/>
                <w:szCs w:val="20"/>
              </w:rPr>
              <w:t xml:space="preserve">Количество </w:t>
            </w:r>
            <w:r w:rsidRPr="003E47FE">
              <w:rPr>
                <w:b/>
                <w:sz w:val="20"/>
                <w:szCs w:val="20"/>
                <w:lang w:val="kk-KZ"/>
              </w:rPr>
              <w:t>(не менее)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tabs>
                <w:tab w:val="left" w:pos="2294"/>
              </w:tabs>
              <w:ind w:firstLine="0"/>
              <w:rPr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3E47FE"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CE285A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250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3E47FE"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CE283A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75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3E47FE"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CE278A /Canon728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75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3E47FE"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CE740A, HP CE741A, HP CE742A,HP CE743A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3E47FE"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CE410A,HP CE411A,HP CE412A,HP CE413A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3E47FE"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CE350A, HP CE351A,HP CE352A, HP CE353A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3E47FE"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CE310A, HP CE311A,HP CE312A,HP CE313A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3E47FE"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Q2912A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tabs>
                <w:tab w:val="left" w:pos="2143"/>
              </w:tabs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магнитного вала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CE285A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250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магнитного вала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CE283A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75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магнитного вала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CE278A /Canon728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75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магнитного вала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CE740A, HP CE741A, HP CE742A,HP CE743A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магнитного вала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CE410A,HP CE411A,HP CE412A,HP CE413A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магнитного вала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CE350A, HP CE351A,HP CE352A, HP CE353A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магнитного вала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CE310A, HP CE311A,HP CE312A,HP CE313A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магнитного вала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Q2912A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ролика заряда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CE285A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250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ролика заряда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CE283A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75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ролика заряда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CE278A /Canon728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75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ролика заряда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CE740A, HP CE741A, HP CE742A,HP CE743A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ролика заряда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CE410A,HP CE411A,HP CE412A,HP CE413A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ролика заряда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CE350A, HP CE351A,HP CE352A, HP CE353A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ролика заряда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CE310A, HP CE311A,HP CE312A,HP CE313A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ролика заряда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Q2912A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ракеля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CE285A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100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ракеля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CE283A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30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ракеля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CE278A /Canon728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30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>Замена ракеля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CE740A, HP CE741A, HP CE742A,HP CE743A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ракеля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CE410A,HP CE411A,HP CE412A,HP CE413A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ракеля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CE350A, HP CE351A,HP CE352A, HP CE353A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ракеля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E47FE">
              <w:rPr>
                <w:sz w:val="20"/>
                <w:szCs w:val="20"/>
                <w:lang w:val="en-US"/>
              </w:rPr>
              <w:t>HP CE310A, HP CE311A,HP CE312A,HP CE313A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2</w:t>
            </w:r>
          </w:p>
        </w:tc>
      </w:tr>
      <w:tr w:rsidR="007B49D7" w:rsidRPr="003E47FE" w:rsidTr="00E12407">
        <w:trPr>
          <w:jc w:val="center"/>
        </w:trPr>
        <w:tc>
          <w:tcPr>
            <w:tcW w:w="2899" w:type="dxa"/>
            <w:shd w:val="clear" w:color="auto" w:fill="auto"/>
          </w:tcPr>
          <w:p w:rsidR="007B49D7" w:rsidRPr="003E47FE" w:rsidRDefault="007B49D7" w:rsidP="00E12407">
            <w:pPr>
              <w:tabs>
                <w:tab w:val="left" w:pos="3516"/>
              </w:tabs>
              <w:ind w:firstLine="0"/>
              <w:rPr>
                <w:color w:val="000000"/>
                <w:sz w:val="20"/>
                <w:szCs w:val="20"/>
              </w:rPr>
            </w:pPr>
            <w:r w:rsidRPr="003E47FE">
              <w:rPr>
                <w:color w:val="000000"/>
                <w:sz w:val="20"/>
                <w:szCs w:val="20"/>
              </w:rPr>
              <w:t xml:space="preserve">Замена ракеля </w:t>
            </w:r>
          </w:p>
        </w:tc>
        <w:tc>
          <w:tcPr>
            <w:tcW w:w="4891" w:type="dxa"/>
            <w:shd w:val="clear" w:color="auto" w:fill="auto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</w:rPr>
            </w:pPr>
            <w:r w:rsidRPr="003E47FE">
              <w:rPr>
                <w:sz w:val="20"/>
                <w:szCs w:val="20"/>
              </w:rPr>
              <w:t>HP Q2912A</w:t>
            </w:r>
          </w:p>
        </w:tc>
        <w:tc>
          <w:tcPr>
            <w:tcW w:w="2258" w:type="dxa"/>
            <w:shd w:val="clear" w:color="auto" w:fill="FFFFFF" w:themeFill="background1"/>
          </w:tcPr>
          <w:p w:rsidR="007B49D7" w:rsidRPr="003E47FE" w:rsidRDefault="007B49D7" w:rsidP="00E12407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3E47FE">
              <w:rPr>
                <w:sz w:val="20"/>
                <w:szCs w:val="20"/>
                <w:lang w:val="kk-KZ"/>
              </w:rPr>
              <w:t>5</w:t>
            </w:r>
          </w:p>
        </w:tc>
      </w:tr>
    </w:tbl>
    <w:p w:rsidR="007B49D7" w:rsidRPr="003E47FE" w:rsidRDefault="007B49D7" w:rsidP="007B49D7">
      <w:pPr>
        <w:pStyle w:val="1"/>
        <w:widowControl/>
        <w:rPr>
          <w:rFonts w:ascii="Times New Roman" w:hAnsi="Times New Roman"/>
          <w:b/>
          <w:lang w:val="en-US"/>
        </w:rPr>
      </w:pPr>
    </w:p>
    <w:p w:rsidR="00025C65" w:rsidRDefault="00025C65"/>
    <w:sectPr w:rsidR="0002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5B8F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F1A90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E4393"/>
    <w:multiLevelType w:val="multilevel"/>
    <w:tmpl w:val="2E280F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D7"/>
    <w:rsid w:val="00025C65"/>
    <w:rsid w:val="004D7FB0"/>
    <w:rsid w:val="007B49D7"/>
    <w:rsid w:val="00C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5966C-C08B-498B-AC60-092B6702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D7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9D7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unhideWhenUsed/>
    <w:rsid w:val="007B49D7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B49D7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B4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2018-01-09T11:23:00Z</dcterms:created>
  <dcterms:modified xsi:type="dcterms:W3CDTF">2018-01-09T11:23:00Z</dcterms:modified>
</cp:coreProperties>
</file>